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C92" w:rsidRDefault="000F6C92">
      <w:pPr>
        <w:spacing w:after="0" w:line="240" w:lineRule="auto"/>
        <w:jc w:val="center"/>
        <w:rPr>
          <w:rFonts w:ascii="Arial" w:hAnsi="Arial" w:cs="Arial"/>
        </w:rPr>
      </w:pPr>
    </w:p>
    <w:p w:rsidR="000F6C92" w:rsidRDefault="000F6C92">
      <w:pPr>
        <w:pStyle w:val="ParagraphStyle"/>
        <w:spacing w:line="240" w:lineRule="auto"/>
        <w:ind w:right="-15"/>
        <w:jc w:val="both"/>
        <w:rPr>
          <w:rFonts w:cs="Arial"/>
          <w:sz w:val="22"/>
          <w:szCs w:val="22"/>
        </w:rPr>
      </w:pPr>
    </w:p>
    <w:tbl>
      <w:tblPr>
        <w:tblW w:w="12246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3753"/>
        <w:gridCol w:w="1277"/>
        <w:gridCol w:w="1983"/>
        <w:gridCol w:w="1413"/>
        <w:gridCol w:w="993"/>
        <w:gridCol w:w="992"/>
        <w:gridCol w:w="1130"/>
      </w:tblGrid>
      <w:tr w:rsidR="000F6C92" w:rsidTr="00F27573">
        <w:trPr>
          <w:trHeight w:val="300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t-BR"/>
              </w:rPr>
              <w:t>Fator</w:t>
            </w:r>
          </w:p>
        </w:tc>
        <w:tc>
          <w:tcPr>
            <w:tcW w:w="3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t-BR"/>
              </w:rPr>
              <w:t>Descrição</w:t>
            </w:r>
          </w:p>
        </w:tc>
        <w:tc>
          <w:tcPr>
            <w:tcW w:w="467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t-BR"/>
              </w:rPr>
              <w:t>Pontuação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300"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0F6C9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pt-BR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0F6C9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lang w:eastAsia="pt-BR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t-BR"/>
              </w:rPr>
              <w:t xml:space="preserve">Atende </w:t>
            </w:r>
          </w:p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t-BR"/>
              </w:rPr>
              <w:t>(10)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t-BR"/>
              </w:rPr>
              <w:t>Atende em partes (5)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t-BR"/>
              </w:rPr>
              <w:t>Não atende (0)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90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Controle das comunicações e prazos fiscais eficiente e seguro, com emissão de notificações e intimações de forma prática e 100% digital;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120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2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Identificação dos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imóveis por imagens de satélite de última geração, possibilitando a identificação de plantios, instituição de reserva legal, área consolidada, dentre outras;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120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Possibilidade de calcular o valor de terra nua de cada imóvel rural cadastrado, e 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visualização no mapa da propriedade das características de aptidão agrícola conforme a IN 1877/2019;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60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4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Calculadora para ajuste de rebanho em conformidade com a Instrução Normativa SRF nº 256/02;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90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5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Apresentar gráficos com relação de 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números de proprietários e também a quantidade de proprietários de fora do município;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120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6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Emissão de Termo de Juntada de AR e de encaminhamento de processos (com e sem impugnação) à Receita Federal do Brasil, conforme Norma de Execução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t-BR"/>
              </w:rPr>
              <w:t>Cofis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nº 2, 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de 5 de julho de 2013;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150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7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Sistema de Gerenciamento Eletrônico de Documentos (GED) para o armazenamento seguro das informações coletadas em um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t-BR"/>
              </w:rPr>
              <w:t>DataCenter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com acesso exclusivo ao fiscal para arquivamento de dossiê, processos eletrônicos;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283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8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Apresentar mapa com as propriedades cadastradas e seus respectivos mapas, com acesso direto ao cadastro do imóvel através de botão no mapa;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60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9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Possibilitar emitir relação de propriedades cadastradas e se possui mapa ou não;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60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10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Possibilitar pesquisa de proprietários e levantar número de propriedades cadastradas;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283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11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Ferramenta para inclusão dos valores de terra nua a cada ano e 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lastRenderedPageBreak/>
              <w:t>valor arrecadado;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lastRenderedPageBreak/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150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12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Emitir laudo de avaliação de valor de terra nua de cada imóvel 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rural cadastrado bem como cadastrado da propriedade. No cadastro da propriedade deverá aparecer o mapa do imóvel com a demarcação das aptidões agrícolas;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491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13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Comprovação de atestado de capacidade técnica.</w:t>
            </w:r>
            <w:r>
              <w:rPr>
                <w:rFonts w:ascii="Arial" w:hAnsi="Arial" w:cs="Arial"/>
              </w:rPr>
              <w:t xml:space="preserve"> Atestado deverá conter o detalhamento técnico dos Programas atendendo a todos os Itens e Especificações do Objeto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555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14</w:t>
            </w:r>
          </w:p>
        </w:tc>
        <w:tc>
          <w:tcPr>
            <w:tcW w:w="3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Comprovação de registro na entidade de classe da Empresa participante do CERTAME;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pt-BR"/>
              </w:rPr>
              <w:t>x</w:t>
            </w:r>
            <w:proofErr w:type="gramEnd"/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27573" w:rsidTr="00F27573">
        <w:trPr>
          <w:trHeight w:val="848"/>
        </w:trPr>
        <w:tc>
          <w:tcPr>
            <w:tcW w:w="7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573" w:rsidRDefault="00F2757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15</w:t>
            </w:r>
          </w:p>
        </w:tc>
        <w:tc>
          <w:tcPr>
            <w:tcW w:w="3753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27573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Certidão de Acervo técnico do profissional com vinculo na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empresa participante de emissão de laudo de valor de terra nua. </w:t>
            </w:r>
            <w:r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  <w:t>O cálculo deverá ser feito da seguinte forma: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27573" w:rsidRDefault="00F27573" w:rsidP="001D0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  <w:p w:rsidR="00F27573" w:rsidRDefault="00F27573" w:rsidP="001D0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573" w:rsidRDefault="00F27573" w:rsidP="001D0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  <w:p w:rsidR="00F27573" w:rsidRDefault="00F27573" w:rsidP="001D0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7573" w:rsidRDefault="00F2757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  <w:p w:rsidR="00F27573" w:rsidRDefault="00F2757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  <w:t>x</w:t>
            </w:r>
            <w:proofErr w:type="gramEnd"/>
          </w:p>
        </w:tc>
        <w:tc>
          <w:tcPr>
            <w:tcW w:w="99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27573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F27573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vMerge w:val="restart"/>
            <w:shd w:val="clear" w:color="auto" w:fill="auto"/>
          </w:tcPr>
          <w:p w:rsidR="00F27573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27573" w:rsidTr="00F27573">
        <w:trPr>
          <w:trHeight w:val="847"/>
        </w:trPr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573" w:rsidRDefault="00F2757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375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7573" w:rsidRDefault="00F2757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7573" w:rsidRDefault="00F27573" w:rsidP="001D0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  <w:t>10 pontos cada, máximo de 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7573" w:rsidRDefault="00F27573" w:rsidP="001D0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  <w:t>5 pontos cada –máximo de 20</w:t>
            </w:r>
          </w:p>
        </w:tc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7573" w:rsidRDefault="00F2757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27573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27573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F27573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963"/>
        </w:trPr>
        <w:tc>
          <w:tcPr>
            <w:tcW w:w="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16</w:t>
            </w:r>
          </w:p>
        </w:tc>
        <w:tc>
          <w:tcPr>
            <w:tcW w:w="3753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Atestado de capacidade técnica de locação de sistema de cadastramento de imóveis. </w:t>
            </w:r>
            <w:r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  <w:t>O cálculo deverá ser feito da seguinte forma: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 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0F6C92" w:rsidP="001D09C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27573" w:rsidRDefault="00F27573" w:rsidP="001D09C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27573" w:rsidRDefault="00F27573" w:rsidP="001D09C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0F6C92" w:rsidP="001D09C8">
            <w:pPr>
              <w:widowControl w:val="0"/>
              <w:spacing w:before="57" w:after="57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       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pt-BR"/>
              </w:rPr>
              <w:t>x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1237"/>
        </w:trPr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0F6C9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375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0F6C9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  <w:t>10 pontos cada, máximo de 20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  <w:t>5 pontos cada –máximo de 20</w:t>
            </w:r>
          </w:p>
        </w:tc>
        <w:tc>
          <w:tcPr>
            <w:tcW w:w="141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pt-BR"/>
              </w:rPr>
            </w:pP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val="300"/>
        </w:trPr>
        <w:tc>
          <w:tcPr>
            <w:tcW w:w="44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C92" w:rsidRDefault="00F275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t-BR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t-BR"/>
              </w:rPr>
              <w:t> 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6C92" w:rsidRDefault="00F2757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t-BR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0" w:type="dxa"/>
            <w:shd w:val="clear" w:color="auto" w:fill="auto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C92" w:rsidTr="00F27573">
        <w:trPr>
          <w:trHeight w:hRule="exact" w:val="300"/>
        </w:trPr>
        <w:tc>
          <w:tcPr>
            <w:tcW w:w="705" w:type="dxa"/>
            <w:shd w:val="clear" w:color="auto" w:fill="auto"/>
            <w:vAlign w:val="center"/>
          </w:tcPr>
          <w:p w:rsidR="000F6C92" w:rsidRDefault="000F6C9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pt-BR"/>
              </w:rPr>
            </w:pPr>
          </w:p>
        </w:tc>
        <w:tc>
          <w:tcPr>
            <w:tcW w:w="3753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1983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</w:tr>
      <w:tr w:rsidR="000F6C92" w:rsidTr="00F27573">
        <w:trPr>
          <w:trHeight w:val="300"/>
        </w:trPr>
        <w:tc>
          <w:tcPr>
            <w:tcW w:w="705" w:type="dxa"/>
            <w:shd w:val="clear" w:color="auto" w:fill="auto"/>
            <w:vAlign w:val="center"/>
          </w:tcPr>
          <w:p w:rsidR="000F6C92" w:rsidRDefault="000F6C9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3753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1983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0F6C92" w:rsidRDefault="000F6C92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</w:tr>
    </w:tbl>
    <w:p w:rsidR="000F6C92" w:rsidRDefault="000F6C92">
      <w:pPr>
        <w:spacing w:after="0" w:line="240" w:lineRule="auto"/>
        <w:ind w:right="-15"/>
        <w:jc w:val="both"/>
        <w:rPr>
          <w:rFonts w:ascii="Arial" w:hAnsi="Arial" w:cs="Arial"/>
        </w:rPr>
      </w:pPr>
    </w:p>
    <w:p w:rsidR="000F6C92" w:rsidRDefault="000F6C92">
      <w:pPr>
        <w:pStyle w:val="ParagraphStyle"/>
        <w:spacing w:line="240" w:lineRule="auto"/>
        <w:ind w:right="-15"/>
        <w:jc w:val="both"/>
        <w:rPr>
          <w:rFonts w:cs="Arial"/>
          <w:sz w:val="22"/>
          <w:szCs w:val="22"/>
        </w:rPr>
      </w:pPr>
    </w:p>
    <w:sectPr w:rsidR="000F6C92">
      <w:pgSz w:w="11906" w:h="16838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C92"/>
    <w:rsid w:val="000F6C92"/>
    <w:rsid w:val="001D09C8"/>
    <w:rsid w:val="00F2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9192BE-358E-4645-96A4-180BD1997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1E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Sobrescrito">
    <w:name w:val="Sobrescrito"/>
    <w:qFormat/>
    <w:rPr>
      <w:rFonts w:ascii="Arial" w:hAnsi="Arial"/>
      <w:sz w:val="16"/>
    </w:rPr>
  </w:style>
  <w:style w:type="character" w:customStyle="1" w:styleId="Subscrito">
    <w:name w:val="Subscrito"/>
    <w:qFormat/>
    <w:rPr>
      <w:rFonts w:ascii="Arial" w:hAnsi="Arial"/>
      <w:sz w:val="16"/>
    </w:rPr>
  </w:style>
  <w:style w:type="character" w:customStyle="1" w:styleId="Tag">
    <w:name w:val="Tag"/>
    <w:qFormat/>
    <w:rPr>
      <w:rFonts w:ascii="Arial" w:hAnsi="Arial"/>
      <w:sz w:val="20"/>
      <w:shd w:val="clear" w:color="auto" w:fill="FFFFFF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34"/>
    <w:qFormat/>
    <w:rsid w:val="00B31B36"/>
    <w:pPr>
      <w:ind w:left="720"/>
      <w:contextualSpacing/>
    </w:pPr>
  </w:style>
  <w:style w:type="paragraph" w:customStyle="1" w:styleId="ParagraphStyle">
    <w:name w:val="Paragraph Style"/>
    <w:qFormat/>
    <w:pPr>
      <w:spacing w:line="259" w:lineRule="auto"/>
    </w:pPr>
    <w:rPr>
      <w:rFonts w:ascii="Arial" w:eastAsia="Symbol" w:hAnsi="Arial" w:cs="Courier New"/>
      <w:sz w:val="24"/>
      <w:szCs w:val="24"/>
    </w:rPr>
  </w:style>
  <w:style w:type="paragraph" w:customStyle="1" w:styleId="Centered">
    <w:name w:val="Centered"/>
    <w:qFormat/>
    <w:pPr>
      <w:spacing w:line="259" w:lineRule="auto"/>
      <w:jc w:val="center"/>
    </w:pPr>
    <w:rPr>
      <w:rFonts w:ascii="Arial" w:eastAsia="Symbol" w:hAnsi="Arial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422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CLAUDINEI SCHREIBER</dc:creator>
  <dc:description/>
  <cp:lastModifiedBy>ELIZANGELA TAVARES DA SILVA</cp:lastModifiedBy>
  <cp:revision>39</cp:revision>
  <cp:lastPrinted>2021-02-18T11:23:00Z</cp:lastPrinted>
  <dcterms:created xsi:type="dcterms:W3CDTF">2021-02-25T14:46:00Z</dcterms:created>
  <dcterms:modified xsi:type="dcterms:W3CDTF">2021-03-08T19:57:00Z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